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CONTRATO</w:t>
      </w:r>
      <w:r w:rsidR="007E43FD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N° 080</w:t>
      </w:r>
      <w:r w:rsidR="00DA1C57">
        <w:rPr>
          <w:rFonts w:ascii="Cambria" w:eastAsia="Times New Roman" w:hAnsi="Cambria" w:cs="Arial"/>
          <w:b/>
          <w:sz w:val="18"/>
          <w:szCs w:val="18"/>
          <w:lang w:eastAsia="x-none"/>
        </w:rPr>
        <w:t>/2020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QUE ENTRE SI CELEBRAM A PREFEITURA DO MUNICÍPIO DE TAPIRATIBA E A EMPRESA </w:t>
      </w:r>
      <w:r w:rsidR="00AA0F17" w:rsidRPr="00AA0F17">
        <w:rPr>
          <w:rFonts w:ascii="Cambria" w:eastAsia="Times New Roman" w:hAnsi="Cambria" w:cs="Arial"/>
          <w:b/>
          <w:sz w:val="18"/>
          <w:szCs w:val="18"/>
          <w:lang w:eastAsia="x-none"/>
        </w:rPr>
        <w:t>CIRURGICA OLIMPIO EIRELI EPP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PARA FORNECIMENTO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PARCELADO E A PEDIDO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DE 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MEDICAMENTOS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.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DATA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: 08 de setembro 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de 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PRAZO:</w:t>
      </w:r>
      <w:r w:rsid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08 de setembro de 2021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A634F3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VALOR GLOBAL ESTIMATIVO</w:t>
      </w:r>
      <w:r w:rsidR="00C22A5F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: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R</w:t>
      </w:r>
      <w:r w:rsidR="00C22A5F" w:rsidRPr="008A1A01">
        <w:rPr>
          <w:rFonts w:ascii="Cambria" w:eastAsia="Times New Roman" w:hAnsi="Cambria" w:cs="Arial"/>
          <w:sz w:val="18"/>
          <w:szCs w:val="18"/>
          <w:lang w:eastAsia="pt-BR"/>
        </w:rPr>
        <w:t xml:space="preserve">$ </w:t>
      </w:r>
      <w:r w:rsidR="00AA0F17" w:rsidRPr="00AA0F17">
        <w:rPr>
          <w:rFonts w:ascii="Cambria" w:eastAsia="Times New Roman" w:hAnsi="Cambria" w:cs="Arial"/>
          <w:sz w:val="18"/>
          <w:szCs w:val="18"/>
          <w:lang w:eastAsia="pt-BR"/>
        </w:rPr>
        <w:t>38.513,80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BA039B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LICITAÇÃO: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Pregão Presencial nº 12/2020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>C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 xml:space="preserve"> 1ª - DAS PARTES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232923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1.1. A </w:t>
      </w:r>
      <w:r w:rsidR="00232923">
        <w:rPr>
          <w:rFonts w:ascii="Cambria" w:eastAsia="Times New Roman" w:hAnsi="Cambria" w:cs="Times New Roman"/>
          <w:b/>
          <w:sz w:val="18"/>
          <w:szCs w:val="18"/>
          <w:lang w:eastAsia="x-none"/>
        </w:rPr>
        <w:t>PREFEITURA MUNICIPAL DE TAPIRATIBA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comoPREFEITURA, e;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pt-BR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1.2. </w:t>
      </w:r>
      <w:r w:rsidR="00AA0F17" w:rsidRPr="00AA0F17">
        <w:rPr>
          <w:rFonts w:ascii="Cambria" w:eastAsia="Times New Roman" w:hAnsi="Cambria" w:cs="Times New Roman"/>
          <w:sz w:val="18"/>
          <w:szCs w:val="18"/>
          <w:lang w:eastAsia="pt-BR"/>
        </w:rPr>
        <w:t xml:space="preserve">A empresa </w:t>
      </w:r>
      <w:r w:rsidR="00AA0F17" w:rsidRPr="00AA0F17">
        <w:rPr>
          <w:rFonts w:ascii="Cambria" w:eastAsia="Times New Roman" w:hAnsi="Cambria" w:cs="Times New Roman"/>
          <w:b/>
          <w:sz w:val="18"/>
          <w:szCs w:val="18"/>
          <w:lang w:eastAsia="pt-BR"/>
        </w:rPr>
        <w:t>CIRURGICA OLIMPIO EIRELI EPP</w:t>
      </w:r>
      <w:r w:rsidR="00AA0F17" w:rsidRPr="00AA0F17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inscrita com CNPJ 01.140.868/0001-50, Inscrição Estadual 647.262.336.117, com sede à Rua João Antônio </w:t>
      </w:r>
      <w:proofErr w:type="spellStart"/>
      <w:r w:rsidR="00AA0F17" w:rsidRPr="00AA0F17">
        <w:rPr>
          <w:rFonts w:ascii="Cambria" w:eastAsia="Times New Roman" w:hAnsi="Cambria" w:cs="Times New Roman"/>
          <w:sz w:val="18"/>
          <w:szCs w:val="18"/>
          <w:lang w:eastAsia="pt-BR"/>
        </w:rPr>
        <w:t>Sicoli</w:t>
      </w:r>
      <w:proofErr w:type="spellEnd"/>
      <w:r w:rsidR="00AA0F17" w:rsidRPr="00AA0F17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nº 560, </w:t>
      </w:r>
      <w:proofErr w:type="spellStart"/>
      <w:r w:rsidR="00AA0F17" w:rsidRPr="00AA0F17">
        <w:rPr>
          <w:rFonts w:ascii="Cambria" w:eastAsia="Times New Roman" w:hAnsi="Cambria" w:cs="Times New Roman"/>
          <w:sz w:val="18"/>
          <w:szCs w:val="18"/>
          <w:lang w:eastAsia="pt-BR"/>
        </w:rPr>
        <w:t>Jd</w:t>
      </w:r>
      <w:proofErr w:type="spellEnd"/>
      <w:r w:rsidR="00AA0F17" w:rsidRPr="00AA0F17">
        <w:rPr>
          <w:rFonts w:ascii="Cambria" w:eastAsia="Times New Roman" w:hAnsi="Cambria" w:cs="Times New Roman"/>
          <w:sz w:val="18"/>
          <w:szCs w:val="18"/>
          <w:lang w:eastAsia="pt-BR"/>
        </w:rPr>
        <w:t xml:space="preserve"> Maracanã, em São José do Rio Preto/SP, adiante designada simplesmente CONTRATADA, por seu representante legal, </w:t>
      </w:r>
      <w:proofErr w:type="spellStart"/>
      <w:r w:rsidR="00AA0F17" w:rsidRPr="00AA0F17">
        <w:rPr>
          <w:rFonts w:ascii="Cambria" w:eastAsia="Times New Roman" w:hAnsi="Cambria" w:cs="Times New Roman"/>
          <w:sz w:val="18"/>
          <w:szCs w:val="18"/>
          <w:lang w:eastAsia="pt-BR"/>
        </w:rPr>
        <w:t>Denilson</w:t>
      </w:r>
      <w:proofErr w:type="spellEnd"/>
      <w:r w:rsidR="00AA0F17" w:rsidRPr="00AA0F17">
        <w:rPr>
          <w:rFonts w:ascii="Cambria" w:eastAsia="Times New Roman" w:hAnsi="Cambria" w:cs="Times New Roman"/>
          <w:sz w:val="18"/>
          <w:szCs w:val="18"/>
          <w:lang w:eastAsia="pt-BR"/>
        </w:rPr>
        <w:t xml:space="preserve"> </w:t>
      </w:r>
      <w:proofErr w:type="spellStart"/>
      <w:r w:rsidR="00AA0F17" w:rsidRPr="00AA0F17">
        <w:rPr>
          <w:rFonts w:ascii="Cambria" w:eastAsia="Times New Roman" w:hAnsi="Cambria" w:cs="Times New Roman"/>
          <w:sz w:val="18"/>
          <w:szCs w:val="18"/>
          <w:lang w:eastAsia="pt-BR"/>
        </w:rPr>
        <w:t>Olimpio</w:t>
      </w:r>
      <w:proofErr w:type="spellEnd"/>
      <w:r w:rsidR="00AA0F17" w:rsidRPr="00AA0F17">
        <w:rPr>
          <w:rFonts w:ascii="Cambria" w:eastAsia="Times New Roman" w:hAnsi="Cambria" w:cs="Times New Roman"/>
          <w:sz w:val="18"/>
          <w:szCs w:val="18"/>
          <w:lang w:eastAsia="pt-BR"/>
        </w:rPr>
        <w:t>, portador do CPF 118.115.908-37 e do RG18.030.139-1, ajustam o seguinte</w:t>
      </w:r>
      <w:r w:rsidR="00172CAC">
        <w:rPr>
          <w:rFonts w:ascii="Cambria" w:eastAsia="Times New Roman" w:hAnsi="Cambria" w:cs="Times New Roman"/>
          <w:sz w:val="18"/>
          <w:szCs w:val="18"/>
          <w:lang w:eastAsia="pt-BR"/>
        </w:rPr>
        <w:t>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2ª - DO OBJETO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2268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2.1. Este contrato tem por objeto a </w:t>
      </w:r>
      <w:r w:rsidR="00851A6C">
        <w:rPr>
          <w:rFonts w:ascii="Cambria" w:eastAsia="Times New Roman" w:hAnsi="Cambria" w:cs="Arial"/>
          <w:b/>
          <w:sz w:val="18"/>
          <w:szCs w:val="18"/>
          <w:lang w:eastAsia="pt-BR"/>
        </w:rPr>
        <w:t>contratação de empresa para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</w:t>
      </w:r>
      <w:bookmarkStart w:id="0" w:name="_GoBack"/>
      <w:bookmarkEnd w:id="0"/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fornecimento, parcelado e a pedido, de medicamentos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, conforme discriminado no item 4.1.</w:t>
      </w: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Default="005E2126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>CLÁUSULA</w:t>
      </w:r>
      <w:r w:rsidR="00BA039B"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 xml:space="preserve"> 3º - DO FORNECIMENTO</w:t>
      </w:r>
    </w:p>
    <w:p w:rsidR="00A634F3" w:rsidRPr="00A634F3" w:rsidRDefault="00A634F3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3.1. A Contratada deverá fornecer os medicamentos nos quantitativos solicitados nas Ordens de Fornecimento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3.2. Os medicamentos deverão ser entregues diretamente no Centro de Saúde Municipal, à Rua João Batista de Lima Figueiredo, 393, Centro, em Tapiratiba/SP, entre 07:00h e 16:00h, em no máximo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07 (sete) dias</w:t>
      </w:r>
    </w:p>
    <w:p w:rsidR="00BA039B" w:rsidRPr="00A634F3" w:rsidRDefault="005E2126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  3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 xml:space="preserve">.3. O fornecimento será interrompido se ocorrer o término da quantia estimada pela PREFEITURA, se não houver necessidade de sua totalidade, ou 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em 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12 meses, prevalecendo o que ocorrer primeiro, podendo ser aditado em até 25% (vinte e cinco por cento) do valor inicial atualizado do contrato, conforme o disposto no § 1º, do artigo 65, da Lei Federal Nº: 8.666/93 e alterações.</w:t>
      </w:r>
    </w:p>
    <w:p w:rsidR="00A634F3" w:rsidRPr="00A634F3" w:rsidRDefault="00A634F3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4ª - DO PREÇO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BA039B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 4.1. Pelo fornecimento dos medicamentos referidos na cláusula anterior, a PREFEITURA pagará à CONTRATADA o valor unitário de:</w:t>
      </w:r>
    </w:p>
    <w:p w:rsidR="004F3139" w:rsidRPr="00A634F3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b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30"/>
        <w:gridCol w:w="1380"/>
        <w:gridCol w:w="30"/>
        <w:gridCol w:w="240"/>
        <w:gridCol w:w="520"/>
        <w:gridCol w:w="30"/>
        <w:gridCol w:w="100"/>
        <w:gridCol w:w="1280"/>
        <w:gridCol w:w="60"/>
        <w:gridCol w:w="30"/>
        <w:gridCol w:w="40"/>
        <w:gridCol w:w="1240"/>
      </w:tblGrid>
      <w:tr w:rsidR="00A634F3" w:rsidRPr="00A634F3" w:rsidTr="00B67C7B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232923">
              <w:rPr>
                <w:rFonts w:ascii="Cambria" w:hAnsi="Cambria"/>
                <w:b/>
                <w:sz w:val="18"/>
              </w:rPr>
              <w:t>MARCA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2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634F3">
              <w:rPr>
                <w:rFonts w:ascii="Cambria" w:hAnsi="Cambria"/>
                <w:b/>
                <w:sz w:val="18"/>
                <w:szCs w:val="18"/>
              </w:rPr>
              <w:t>QTD</w:t>
            </w:r>
            <w:r w:rsidR="00AA0F17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0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Unit</w:t>
            </w:r>
          </w:p>
        </w:tc>
        <w:tc>
          <w:tcPr>
            <w:tcW w:w="6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Total</w:t>
            </w:r>
          </w:p>
        </w:tc>
      </w:tr>
    </w:tbl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40"/>
        <w:gridCol w:w="100"/>
        <w:gridCol w:w="1280"/>
        <w:gridCol w:w="40"/>
        <w:gridCol w:w="240"/>
        <w:gridCol w:w="520"/>
        <w:gridCol w:w="40"/>
        <w:gridCol w:w="100"/>
        <w:gridCol w:w="520"/>
        <w:gridCol w:w="760"/>
        <w:gridCol w:w="60"/>
        <w:gridCol w:w="40"/>
        <w:gridCol w:w="40"/>
        <w:gridCol w:w="1240"/>
      </w:tblGrid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24 - AMINOFILINA 100 MG                                                                             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HIPOLABOR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15.000,00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R$ 0,0550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R$ 825,00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8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55 - CARVEDILAT 3,125MG                                                                             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BALDACCI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60.000,00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R$ 0,0890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R$ 5.340,00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8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56 - CARVEDILOL 12,5 MG                                                                             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BALDACCI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40.000,00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R$ 0,1340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R$ 5.360,00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8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57 - CARVEDILOL 25MG                                                                                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BALDACCI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R$ 0,1850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R$ 555,00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8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65 - CILOSTAZOL 50 MG                                                                               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BIOSINTETICA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R$ 0,2270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R$ 681,00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8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97 - PAROXETINA 20 MG                                                                               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RANBAXY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R$ 0,2500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R$ 500,00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8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103 - SERTRALINA 50MG                                                                                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R$ 0,1390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R$ 11.120,00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8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lastRenderedPageBreak/>
              <w:t>133 - ENANTATO DE NORESTISTERONA 50MG + VALERATO DE ESTRADIOL 5 MG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MABRA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R$ 13,0560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R$ 10.444,80</w:t>
            </w:r>
          </w:p>
        </w:tc>
      </w:tr>
      <w:tr w:rsidR="00AA0F17" w:rsidRPr="00AA0F17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10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135 - ENOXAPARINA SÓDICA 40 MG SUBCUTÂNEA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MYLAN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R$ 18,5800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R$ 1.858,00</w:t>
            </w:r>
          </w:p>
        </w:tc>
      </w:tr>
      <w:tr w:rsidR="00AA0F17" w:rsidRPr="00AA0F17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AA0F17">
        <w:trPr>
          <w:trHeight w:hRule="exact" w:val="7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Descrição das Mercadorias ou Serviços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MARCA</w:t>
            </w: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QTD</w:t>
            </w:r>
            <w:r w:rsidRPr="00AA0F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P. Unit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P. Total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6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180 - LEVOTIROXINA SODICA 25 MCG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MERCK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R$ 0,1200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R$ 600,00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8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181 - LEVOTIROXINA SODICA 50 MCG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MERCK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4.000,00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R$ 0,1200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R$ 480,00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8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182 - LEVOTIROXINA SÓDICA 75 MCG                                                                     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MERCK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R$ 0,1300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R$ 390,00</w:t>
            </w:r>
          </w:p>
        </w:tc>
      </w:tr>
      <w:tr w:rsidR="00AA0F17" w:rsidRPr="00AA0F17" w:rsidTr="008D0756">
        <w:trPr>
          <w:trHeight w:hRule="exact" w:val="2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80"/>
        </w:trPr>
        <w:tc>
          <w:tcPr>
            <w:tcW w:w="3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A0F17" w:rsidRPr="00AA0F17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183 - LEVOTIROXINA SODICA 100 MCG                                                                    </w:t>
            </w:r>
          </w:p>
        </w:tc>
        <w:tc>
          <w:tcPr>
            <w:tcW w:w="8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MERCK</w:t>
            </w: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3.000,00</w:t>
            </w:r>
          </w:p>
        </w:tc>
        <w:tc>
          <w:tcPr>
            <w:tcW w:w="10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R$ 0,1200</w:t>
            </w:r>
          </w:p>
        </w:tc>
        <w:tc>
          <w:tcPr>
            <w:tcW w:w="6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AA0F17" w:rsidRPr="00AA0F17" w:rsidRDefault="00AA0F17" w:rsidP="00AA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0F17" w:rsidRPr="00AA0F17" w:rsidRDefault="00AA0F17" w:rsidP="00AA0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A0F17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R$ 360,00</w:t>
            </w:r>
          </w:p>
        </w:tc>
      </w:tr>
    </w:tbl>
    <w:p w:rsidR="00232923" w:rsidRPr="00A634F3" w:rsidRDefault="00232923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20"/>
          <w:szCs w:val="20"/>
          <w:lang w:eastAsia="x-none"/>
        </w:rPr>
        <w:t xml:space="preserve"> 4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5ª - DAS CONDIÇÕES DE PAGAMENTO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u w:val="single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5.1. Os pagamentos serão efetuados pela tesouraria da PREFEITURA, em até 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30 (trinta) dias corridos,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pelo valor da nota fiscal extraída pela CONTRATADA, desde que seja devidamente processada pela contabilidade.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6ª - DAS RESPONSABILIDADES DA CONTRATADA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5E2126" w:rsidRPr="00A634F3" w:rsidRDefault="005E2126" w:rsidP="005E2126">
      <w:pPr>
        <w:tabs>
          <w:tab w:val="left" w:pos="2127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7ª - DAS PENALIDADES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Advertência;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Multa;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Suspensão temporária de participação em licitação e impedimento de contratar com a Administração Pública, por prazo não superior a 2 (dois) anos 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7.2. A multa prevista acima será a seguinte: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20% (vinte por cento) do valor total contratado, no caso de sua não realização e/ou descumprimento total de alguma das cláusulas contratuais;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10% (dez por cento) do valor total contratado, no caso de sua não realização e/ou descumprimento parcial de alguma das cláusulas contratuais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 xml:space="preserve">7.3. Os prazos para defesa prévia serão de 05 (cinco) dias úteis nas hipóteses de advertência, multa ou suspensão temporária de participar em licitação e </w:t>
      </w:r>
      <w:r w:rsid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impedimento de contratar com a 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Administração Pública, e de 10 (dez) dias úteis na hipótese de declaração de inidoneidade para licitar ou contratar com a administração pública.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7.4. As penalidades aqui previstas são autônomas e suas aplicações cumulativas serão regidas pelo art. 87, § 2°, da Lei No: 8.666/93.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7.5. O pagamento da multa não eximirá a CONTRATADA de corrigir as irregularidades que deram causa à penalidade;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7.6. A CONTRATANTE deverá notificar a CONTRATADA, por escrito, de qualquer anormalidade constatada durante a prestação dos serviços, para adoção das providências cabíveis.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8ª - DA RESCISÃO CONTRATUAL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8.1. O termo do futuro contrato poderá ser rescindido: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Por ato unilateral e escrito da Administração, nas situações previstas nos incisos I a XII e XVII do art. 78 da Lei no 8.666, de 1993;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Amigavelmente, nos termos do art. 79, inciso II, da Lei no 8.666, de 1993.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8.2. Os casos de rescisão contratual serão formalmente motivados, assegurando-se à Contratada o direito à prévia e ampla defesa.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8.3. A Contratada reconhece os direitos da Contratante em caso de rescisão administrativa prevista no art. 77 da Lei no 8.666, de 1993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 9ª - DOS RECURSOS FINANCEIROS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highlight w:val="yellow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9.1. As despesas decorrentes da execução deste contrato correrão por conta das seguintes dotações orçamentárias, constantes do orçamento para exercício de 2020: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Ficha: 441/453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Unidade orçamentaria: 02.04.01/02.04.01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Funcional programática: 10.301.0049.2.155/10.301.0043.2.139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Classificação da Despesa: 3.3.90.32.00/</w:t>
      </w: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3.3.90.32.00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10ª - DOS REAJUSTES DE PREÇOS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10.1. Conforme dispõe a Lei Federal Nº: 8.880/94, os preços não sofrerão reajustes pelo prazo de 01 (um) ano, contado da data de celebração do presente contrato.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formulação dos preços a que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se referir, ou ainda da últ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ima revisão contratual caso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tenha envolvido pactuação de novos preços.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CLÁUSULA 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11ª - DO SUPORTE LEGAL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11.1. Este contrato é regulamentado pelos seguintes dispositivos legais: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11.1.1. Constituição Federal; 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11.1.2. Constituição Municipal;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11.1.3. Lei Federal Nº: 8.666/93;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 10.520/2002;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Nº: 8.880/94;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11.1.5. Lei Federal Nº: 8.883/94;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11.1.6. Lei Federal Nº: 9.032/95;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11.1.7. Lei Federal Nº: 9.069/95;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11.1.8. Lei Federal Nº: 9.648/98;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11.1.9. Lei Federal Nº: 9.854/99;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.10. Lei Complementar 123/2006;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11.1.11. Demais disposições legais passíveis de aplicação, inclusive subsidiariamente, os princípios gerais d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e Direito.</w:t>
      </w:r>
    </w:p>
    <w:p w:rsidR="00BA039B" w:rsidRPr="00A634F3" w:rsidRDefault="00BA039B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CLÁUSULA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12ª - DAS DISPOSIÇÕES GERAIS E FINAIS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12.1. Não será permitido o início do fornecimento dos medicamentos sem que o Departamento de Compras emita, previamente, a respectiva “Ordem de Fornecimento”.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12.2. Aplica-se, no que couber, o disposto no artigo 79, da Lei Federal Nº: 8.666/93, bem como outros dispositivos legais previstos na aludida Lei.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12.3. Para os casos omissos neste contrato prevalecerão as condições e exigências da respectiva licitação e de mais disposições em vigor.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12.4. Fica expressamente proibida a subcontratação total do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fornecimento dos medicamentos.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12.6. A CONTRATADA é responsável pelos encargos trabalhistas, previdenciários, fiscais e comercias resultantes da execução deste contrato. 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12.8. Prevalecerá o presente contrato no caso de haver divergências entre ele e os documentos eventualmente anexados.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5E2126" w:rsidRPr="00A634F3" w:rsidRDefault="005E2126" w:rsidP="005E2126">
      <w:pPr>
        <w:spacing w:after="120" w:line="240" w:lineRule="auto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  <w:t>1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>2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.10. Lido e achado conforme assinam este instrumento, em 03 (três) vias de igual teor e forma, as partes e testemunhas.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LUIZ ANTONIO PERES</w:t>
      </w: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Prefeito Municipal</w:t>
      </w: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5E2126" w:rsidRPr="00A634F3" w:rsidRDefault="00AA0F17" w:rsidP="00A634F3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A0F17">
        <w:rPr>
          <w:rFonts w:ascii="Cambria" w:eastAsia="Times New Roman" w:hAnsi="Cambria" w:cs="Arial"/>
          <w:b/>
          <w:sz w:val="18"/>
          <w:szCs w:val="18"/>
          <w:lang w:eastAsia="pt-BR"/>
        </w:rPr>
        <w:t>CIRURGICA OLIMPIO EIRELI EPP</w:t>
      </w:r>
    </w:p>
    <w:p w:rsidR="00A634F3" w:rsidRDefault="00A634F3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Contratada</w:t>
      </w:r>
    </w:p>
    <w:p w:rsidR="00C44051" w:rsidRPr="00A634F3" w:rsidRDefault="00C44051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u w:val="single"/>
          <w:lang w:eastAsia="pt-BR"/>
        </w:rPr>
        <w:t>Testemunhas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: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spacing w:after="0" w:line="240" w:lineRule="auto"/>
        <w:ind w:left="36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Pr="005E2126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C44051" w:rsidRPr="005E2126" w:rsidRDefault="00C44051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DECLARAÇÃO DE DOCUMENTOS À DISPOSIÇÃO DO TCE-SP</w:t>
      </w:r>
    </w:p>
    <w:p w:rsid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C44051" w:rsidRPr="005E2126" w:rsidRDefault="00C44051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C22A5F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CNPJ Nº:  </w:t>
      </w:r>
      <w:r w:rsidR="00C22A5F" w:rsidRPr="00C22A5F">
        <w:rPr>
          <w:rFonts w:ascii="Cambria" w:eastAsia="Times New Roman" w:hAnsi="Cambria" w:cs="Arial"/>
          <w:sz w:val="20"/>
          <w:szCs w:val="20"/>
          <w:lang w:eastAsia="pt-BR"/>
        </w:rPr>
        <w:t>45.742.707/0001-01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 </w:t>
      </w:r>
      <w:r w:rsidR="00AA0F17" w:rsidRPr="00AA0F17">
        <w:rPr>
          <w:rFonts w:ascii="Cambria" w:eastAsia="Times New Roman" w:hAnsi="Cambria" w:cs="Arial"/>
          <w:b/>
          <w:sz w:val="18"/>
          <w:szCs w:val="18"/>
          <w:lang w:eastAsia="pt-BR"/>
        </w:rPr>
        <w:t>CIRURGICA OLIMPIO EIRELI EPP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CNPJ Nº: </w:t>
      </w:r>
      <w:r w:rsidR="00AA0F17" w:rsidRPr="00AA0F17">
        <w:rPr>
          <w:rFonts w:ascii="Cambria" w:eastAsia="Times New Roman" w:hAnsi="Cambria" w:cs="Arial"/>
          <w:sz w:val="20"/>
          <w:szCs w:val="20"/>
          <w:lang w:eastAsia="pt-BR"/>
        </w:rPr>
        <w:t>01.140.868/0001-50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CONTRATO N° (DE ORIGEM):  </w:t>
      </w:r>
      <w:r w:rsidR="00AA0F17">
        <w:rPr>
          <w:rFonts w:ascii="Cambria" w:eastAsia="Times New Roman" w:hAnsi="Cambria" w:cs="Arial"/>
          <w:sz w:val="20"/>
          <w:szCs w:val="20"/>
          <w:lang w:eastAsia="pt-BR"/>
        </w:rPr>
        <w:t>080/2020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DATA DA ASSINATURA: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VIGÊNCIA: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MEDICAMENTOS.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VALOR (R$):  </w:t>
      </w:r>
      <w:r w:rsidR="00AA0F17" w:rsidRPr="00AA0F17">
        <w:rPr>
          <w:rFonts w:ascii="Cambria" w:eastAsia="Times New Roman" w:hAnsi="Cambria" w:cs="Arial"/>
          <w:sz w:val="20"/>
          <w:szCs w:val="20"/>
          <w:lang w:eastAsia="pt-BR"/>
        </w:rPr>
        <w:t>38.513,80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memorial  descritivo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dos  trabalhos  e  respectivo  cronograma  físico-financeiro;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b) orçamento detalhado em planilhas que expressem a composição de todos os seus custos unitários;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previsão  de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comprovação  no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Plano  Plurianual  de  que  o  produto  das  obras  ou serviços foi contemplado em suas metas; e) as plantas e projetos de engenharia e arquitetura.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DA1C57" w:rsidP="005E2126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</w:t>
      </w: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B67C7B" w:rsidRPr="005E2126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A634F3" w:rsidRPr="005E2126" w:rsidRDefault="00A634F3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TERMO DE CIÊNCIA E NOTIFICAÇÃO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BA039B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</w:t>
      </w:r>
      <w:r w:rsidR="00172CAC" w:rsidRPr="00172CAC">
        <w:rPr>
          <w:rFonts w:ascii="Cambria" w:eastAsia="Times New Roman" w:hAnsi="Cambria" w:cs="Arial"/>
          <w:b/>
          <w:sz w:val="20"/>
          <w:szCs w:val="20"/>
          <w:lang w:eastAsia="pt-BR"/>
        </w:rPr>
        <w:t>CENTERMEDI COMERCIO DE PRODUTOS HOSPITALARES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Contrato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:</w:t>
      </w: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</w:t>
      </w:r>
      <w:r w:rsidR="00AA0F17">
        <w:rPr>
          <w:rFonts w:ascii="Cambria" w:eastAsia="Times New Roman" w:hAnsi="Cambria" w:cs="Arial"/>
          <w:sz w:val="20"/>
          <w:szCs w:val="20"/>
          <w:lang w:eastAsia="pt-BR"/>
        </w:rPr>
        <w:t>080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Outrossim,  estamos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mensagem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eletrônica aos interessados.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Assinatura:__________________________________________________ </w:t>
      </w:r>
    </w:p>
    <w:p w:rsid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DA1C57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5E2126" w:rsidRDefault="005E2126"/>
    <w:sectPr w:rsidR="005E2126" w:rsidSect="00C44051">
      <w:headerReference w:type="default" r:id="rId7"/>
      <w:footerReference w:type="default" r:id="rId8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C4F" w:rsidRDefault="00591C4F" w:rsidP="005E2126">
      <w:pPr>
        <w:spacing w:after="0" w:line="240" w:lineRule="auto"/>
      </w:pPr>
      <w:r>
        <w:separator/>
      </w:r>
    </w:p>
  </w:endnote>
  <w:endnote w:type="continuationSeparator" w:id="0">
    <w:p w:rsidR="00591C4F" w:rsidRDefault="00591C4F" w:rsidP="005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4D78B" id="Conector re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XFGgIAADE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"/>
          </w:pict>
        </mc:Fallback>
      </mc:AlternateContent>
    </w:r>
  </w:p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Praça Dona Esméria Ribeiro do Valle Figueiredo nº 65- CEP. 13.760-000 – Fone (19) 365</w:t>
    </w:r>
    <w:r>
      <w:rPr>
        <w:rFonts w:ascii="Times New Roman" w:eastAsia="Times New Roman" w:hAnsi="Times New Roman" w:cs="Times New Roman"/>
        <w:sz w:val="18"/>
        <w:szCs w:val="18"/>
        <w:lang w:eastAsia="pt-BR"/>
      </w:rPr>
      <w:t>7-980</w:t>
    </w: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0</w:t>
    </w:r>
  </w:p>
  <w:p w:rsidR="00172CAC" w:rsidRPr="005E2126" w:rsidRDefault="00172CAC" w:rsidP="005E2126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17"/>
        <w:szCs w:val="17"/>
        <w:lang w:val="en-US" w:eastAsia="x-none"/>
      </w:rPr>
    </w:pPr>
    <w:r w:rsidRPr="005E2126">
      <w:rPr>
        <w:rFonts w:ascii="Times New Roman" w:eastAsia="Times New Roman" w:hAnsi="Times New Roman" w:cs="Times New Roman"/>
        <w:sz w:val="17"/>
        <w:szCs w:val="17"/>
        <w:lang w:val="en-US" w:eastAsia="x-none"/>
      </w:rPr>
      <w:t xml:space="preserve">CNPJ 45.742.707/0001-01 </w:t>
    </w:r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– e-mail: </w:t>
    </w:r>
    <w:hyperlink r:id="rId1" w:history="1">
      <w:r w:rsidRPr="00565D70">
        <w:rPr>
          <w:rStyle w:val="Hyperlink"/>
          <w:rFonts w:ascii="Times New Roman" w:eastAsia="Times New Roman" w:hAnsi="Times New Roman" w:cs="Times New Roman"/>
          <w:sz w:val="17"/>
          <w:szCs w:val="17"/>
          <w:lang w:val="en-US" w:eastAsia="x-none"/>
        </w:rPr>
        <w:t>licita@tapiratiba.sp.gov.br</w:t>
      </w:r>
    </w:hyperlink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-</w:t>
    </w:r>
    <w:r w:rsidRPr="005E2126"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home page: www.tapiratiba.sp.gov.br</w:t>
    </w:r>
  </w:p>
  <w:p w:rsidR="00172CAC" w:rsidRPr="005E2126" w:rsidRDefault="00172CA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C4F" w:rsidRDefault="00591C4F" w:rsidP="005E2126">
      <w:pPr>
        <w:spacing w:after="0" w:line="240" w:lineRule="auto"/>
      </w:pPr>
      <w:r>
        <w:separator/>
      </w:r>
    </w:p>
  </w:footnote>
  <w:footnote w:type="continuationSeparator" w:id="0">
    <w:p w:rsidR="00591C4F" w:rsidRDefault="00591C4F" w:rsidP="005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 w:rsidRPr="00C13061">
      <w:rPr>
        <w:rFonts w:ascii="New Century Schoolbook" w:hAnsi="New Century Schoolbook" w:cs="Estrangelo Edessa"/>
        <w:bCs/>
        <w:i/>
        <w:noProof/>
        <w:sz w:val="36"/>
        <w:szCs w:val="4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475615</wp:posOffset>
              </wp:positionV>
              <wp:extent cx="5955665" cy="0"/>
              <wp:effectExtent l="9525" t="8890" r="6985" b="1016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7835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7.45pt" to="465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3GQIAADEEAAAOAAAAZHJzL2Uyb0RvYy54bWysU8GO2jAQvVfqP1i+QxIg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"/>
          </w:pict>
        </mc:Fallback>
      </mc:AlternateContent>
    </w:r>
    <w:r w:rsidRPr="00C13061">
      <w:rPr>
        <w:rFonts w:ascii="New Century Schoolbook" w:hAnsi="New Century Schoolbook" w:cs="Estrangelo Edessa"/>
        <w:b/>
        <w:bCs/>
        <w:i/>
        <w:sz w:val="36"/>
        <w:szCs w:val="40"/>
      </w:rPr>
      <w:t>TAPIRATIBA</w:t>
    </w:r>
  </w:p>
  <w:p w:rsidR="00172CAC" w:rsidRDefault="00172CAC" w:rsidP="005E2126">
    <w:pPr>
      <w:pStyle w:val="Cabealho"/>
    </w:pPr>
  </w:p>
  <w:p w:rsidR="00172CAC" w:rsidRPr="005E2126" w:rsidRDefault="00172CAC" w:rsidP="005E2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26"/>
    <w:rsid w:val="00172CAC"/>
    <w:rsid w:val="00232923"/>
    <w:rsid w:val="003B1924"/>
    <w:rsid w:val="004947D5"/>
    <w:rsid w:val="004F3139"/>
    <w:rsid w:val="00527388"/>
    <w:rsid w:val="00591C4F"/>
    <w:rsid w:val="005E2126"/>
    <w:rsid w:val="007E43FD"/>
    <w:rsid w:val="00851A6C"/>
    <w:rsid w:val="008A1A01"/>
    <w:rsid w:val="00973B2D"/>
    <w:rsid w:val="00A31173"/>
    <w:rsid w:val="00A634F3"/>
    <w:rsid w:val="00AA0F17"/>
    <w:rsid w:val="00B67C7B"/>
    <w:rsid w:val="00BA039B"/>
    <w:rsid w:val="00C22A5F"/>
    <w:rsid w:val="00C44051"/>
    <w:rsid w:val="00DA1C57"/>
    <w:rsid w:val="00DB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EC19D8-E1B1-4C50-AD97-0C8008B6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126"/>
  </w:style>
  <w:style w:type="paragraph" w:styleId="Rodap">
    <w:name w:val="footer"/>
    <w:basedOn w:val="Normal"/>
    <w:link w:val="RodapChar"/>
    <w:uiPriority w:val="99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126"/>
  </w:style>
  <w:style w:type="character" w:styleId="Hyperlink">
    <w:name w:val="Hyperlink"/>
    <w:basedOn w:val="Fontepargpadro"/>
    <w:uiPriority w:val="99"/>
    <w:unhideWhenUsed/>
    <w:rsid w:val="00BA039B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7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2624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4</cp:revision>
  <dcterms:created xsi:type="dcterms:W3CDTF">2020-09-07T21:56:00Z</dcterms:created>
  <dcterms:modified xsi:type="dcterms:W3CDTF">2020-09-08T14:17:00Z</dcterms:modified>
</cp:coreProperties>
</file>